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color w:val="111111"/>
          <w:sz w:val="28"/>
          <w:szCs w:val="28"/>
          <w:shd w:val="clear" w:color="auto" w:fill="FFFFFF"/>
        </w:rPr>
        <w:t>教研活动安排</w:t>
      </w:r>
    </w:p>
    <w:p>
      <w:pPr/>
    </w:p>
    <w:tbl>
      <w:tblPr>
        <w:tblStyle w:val="6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899"/>
        <w:gridCol w:w="1899"/>
        <w:gridCol w:w="1642"/>
        <w:gridCol w:w="2409"/>
        <w:gridCol w:w="164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98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类别</w:t>
            </w:r>
          </w:p>
        </w:tc>
        <w:tc>
          <w:tcPr>
            <w:tcW w:w="1899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1899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内容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参加对象</w:t>
            </w:r>
          </w:p>
        </w:tc>
        <w:tc>
          <w:tcPr>
            <w:tcW w:w="1899" w:type="dxa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68" w:hRule="atLeast"/>
        </w:trPr>
        <w:tc>
          <w:tcPr>
            <w:tcW w:w="1898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专业课程</w:t>
            </w:r>
          </w:p>
        </w:tc>
        <w:tc>
          <w:tcPr>
            <w:tcW w:w="1899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医卫学科</w:t>
            </w:r>
          </w:p>
        </w:tc>
        <w:tc>
          <w:tcPr>
            <w:tcW w:w="1899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4月28日下午14：45～17：00</w:t>
            </w:r>
          </w:p>
        </w:tc>
        <w:tc>
          <w:tcPr>
            <w:tcW w:w="164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南京卫校得英楼3楼报告厅（栖霞区晓庄40号）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Publish or perish?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 xml:space="preserve">Navigatinga course tosuccessful 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21"/>
              </w:rPr>
              <w:t>publication – top tips from an editor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(</w:t>
            </w:r>
            <w:r>
              <w:rPr>
                <w:rFonts w:hint="eastAsia"/>
                <w:szCs w:val="21"/>
              </w:rPr>
              <w:t>付之于梓或付之一炬？将你的论文引向成功发表——来自一个主编的诀窍)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医药卫生所有教师</w:t>
            </w:r>
          </w:p>
        </w:tc>
        <w:tc>
          <w:tcPr>
            <w:tcW w:w="1899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主讲人：</w:t>
            </w:r>
            <w:r>
              <w:rPr>
                <w:sz w:val="24"/>
              </w:rPr>
              <w:t>Ian Norman</w:t>
            </w:r>
            <w:r>
              <w:rPr>
                <w:rFonts w:hint="eastAsia"/>
                <w:sz w:val="24"/>
              </w:rPr>
              <w:t>，英国伦敦国王学院弗洛伦斯</w:t>
            </w:r>
            <w:r>
              <w:rPr>
                <w:sz w:val="24"/>
              </w:rPr>
              <w:t>·</w:t>
            </w:r>
            <w:r>
              <w:rPr>
                <w:rFonts w:hint="eastAsia"/>
                <w:sz w:val="24"/>
              </w:rPr>
              <w:t>南丁格尔护理与助产学院执行院长，精神卫生学教授，世界最具影响力的护理学期刊</w:t>
            </w:r>
            <w:r>
              <w:rPr>
                <w:sz w:val="24"/>
              </w:rPr>
              <w:t>International Journal of Nursing Studies</w:t>
            </w:r>
            <w:r>
              <w:rPr>
                <w:rFonts w:hint="eastAsia"/>
                <w:sz w:val="24"/>
              </w:rPr>
              <w:t>主编。</w:t>
            </w:r>
          </w:p>
        </w:tc>
      </w:tr>
    </w:tbl>
    <w:p>
      <w:pPr/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 Narrow">
    <w:panose1 w:val="020B050602020203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D2"/>
    <w:rsid w:val="002339E8"/>
    <w:rsid w:val="00273A5E"/>
    <w:rsid w:val="002F0A7C"/>
    <w:rsid w:val="00670D48"/>
    <w:rsid w:val="006E47C6"/>
    <w:rsid w:val="00751E19"/>
    <w:rsid w:val="007940B0"/>
    <w:rsid w:val="007D271B"/>
    <w:rsid w:val="009A39FA"/>
    <w:rsid w:val="00D81221"/>
    <w:rsid w:val="00F10FD2"/>
    <w:rsid w:val="7CB24A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DC41A-F371-427C-AE5C-95DC95DC4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2016-04-20T05:12:00Z</dcterms:created>
  <dc:creator>dell</dc:creator>
  <cp:lastModifiedBy>Administrator</cp:lastModifiedBy>
  <dcterms:modified xsi:type="dcterms:W3CDTF">2016-04-20T06:59:24Z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